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default" w:ascii="Times New Roman" w:hAnsi="Times New Roman" w:cs="Times New Roman"/>
          <w:b/>
          <w:bCs/>
          <w:sz w:val="44"/>
        </w:rPr>
      </w:pPr>
      <w:r>
        <w:rPr>
          <w:rFonts w:hint="default" w:ascii="Times New Roman" w:hAnsi="Times New Roman" w:cs="Times New Roman"/>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hint="default" w:ascii="Times New Roman" w:hAnsi="Times New Roman" w:cs="Times New Roman"/>
          <w:b/>
          <w:bCs/>
          <w:sz w:val="28"/>
        </w:rPr>
        <w:t xml:space="preserve">    </w:t>
      </w:r>
      <w:r>
        <w:rPr>
          <w:rFonts w:hint="default" w:ascii="Times New Roman" w:hAnsi="Times New Roman" w:cs="Times New Roman"/>
          <w:b/>
          <w:bCs/>
          <w:sz w:val="44"/>
        </w:rPr>
        <w:t>丽 水 学 院</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cs="Times New Roman"/>
          <w:b/>
          <w:bCs/>
          <w:sz w:val="28"/>
        </w:rPr>
      </w:pPr>
      <w:r>
        <w:rPr>
          <w:rFonts w:hint="default" w:ascii="Times New Roman" w:hAnsi="Times New Roman" w:cs="Times New Roman"/>
          <w:b/>
          <w:bCs/>
          <w:sz w:val="28"/>
        </w:rPr>
        <w:t>202</w:t>
      </w:r>
      <w:r>
        <w:rPr>
          <w:rFonts w:hint="eastAsia" w:ascii="Times New Roman" w:hAnsi="Times New Roman" w:cs="Times New Roman"/>
          <w:b/>
          <w:bCs/>
          <w:sz w:val="28"/>
          <w:lang w:val="en-US" w:eastAsia="zh-CN"/>
        </w:rPr>
        <w:t>6</w:t>
      </w:r>
      <w:r>
        <w:rPr>
          <w:rFonts w:hint="default" w:ascii="Times New Roman" w:hAnsi="Times New Roman" w:cs="Times New Roman"/>
          <w:b/>
          <w:bCs/>
          <w:sz w:val="28"/>
        </w:rPr>
        <w:t>年硕士学位研究生招生考试业务课考试大纲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b/>
          <w:bCs/>
          <w:u w:val="single"/>
        </w:rPr>
      </w:pPr>
      <w:r>
        <w:rPr>
          <w:rFonts w:hint="default" w:ascii="Times New Roman" w:hAnsi="Times New Roman" w:cs="Times New Roman"/>
          <w:sz w:val="28"/>
          <w:u w:val="single"/>
        </w:rPr>
        <w:t xml:space="preserve">           </w:t>
      </w:r>
      <w:r>
        <w:rPr>
          <w:rFonts w:hint="default" w:ascii="Times New Roman" w:hAnsi="Times New Roman" w:cs="Times New Roman"/>
          <w:b/>
          <w:bCs/>
          <w:sz w:val="28"/>
          <w:u w:val="single"/>
        </w:rPr>
        <w:t>考试科目：</w:t>
      </w:r>
      <w:r>
        <w:rPr>
          <w:rFonts w:hint="eastAsia" w:ascii="Times New Roman" w:hAnsi="Times New Roman" w:cs="Times New Roman"/>
          <w:b/>
          <w:bCs/>
          <w:sz w:val="28"/>
          <w:u w:val="single"/>
          <w:lang w:val="en-US" w:eastAsia="zh-CN"/>
        </w:rPr>
        <w:t>小学教育学</w:t>
      </w:r>
      <w:r>
        <w:rPr>
          <w:rFonts w:hint="default" w:ascii="Times New Roman" w:hAnsi="Times New Roman" w:cs="Times New Roman"/>
          <w:b/>
          <w:bCs/>
          <w:sz w:val="28"/>
          <w:u w:val="single"/>
        </w:rPr>
        <w:t xml:space="preserve">                    代码：</w:t>
      </w:r>
      <w:r>
        <w:rPr>
          <w:rFonts w:hint="eastAsia" w:ascii="Times New Roman" w:hAnsi="Times New Roman" w:cs="Times New Roman"/>
          <w:b/>
          <w:bCs/>
          <w:sz w:val="28"/>
          <w:u w:val="single"/>
          <w:lang w:val="en-US" w:eastAsia="zh-CN"/>
        </w:rPr>
        <w:t>826</w:t>
      </w:r>
      <w:r>
        <w:rPr>
          <w:rFonts w:hint="default" w:ascii="Times New Roman" w:hAnsi="Times New Roman" w:cs="Times New Roman"/>
          <w:b/>
          <w:bCs/>
          <w:sz w:val="28"/>
          <w:u w:val="single"/>
        </w:rPr>
        <w:t xml:space="preserve">        </w:t>
      </w:r>
      <w:r>
        <w:rPr>
          <w:rFonts w:hint="default" w:ascii="Times New Roman" w:hAnsi="Times New Roman" w:cs="Times New Roman"/>
          <w:b/>
          <w:bCs/>
          <w:u w:val="single"/>
        </w:rPr>
        <w:t xml:space="preserve">      </w:t>
      </w:r>
    </w:p>
    <w:p>
      <w:pPr>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default" w:ascii="Times New Roman" w:hAnsi="Times New Roman" w:cs="Times New Roman"/>
          <w:b/>
          <w:bCs w:val="0"/>
          <w:szCs w:val="21"/>
        </w:rPr>
      </w:pPr>
      <w:r>
        <w:rPr>
          <w:rFonts w:hint="default" w:ascii="Times New Roman" w:hAnsi="Times New Roman" w:cs="Times New Roman"/>
          <w:b/>
          <w:bCs w:val="0"/>
          <w:szCs w:val="21"/>
        </w:rPr>
        <w:t>一、考查目标</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1.系统掌握小学教育学基本概念、基本理论和现代教育观念。</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2.能运用小学教育基本理论和现代教育观分析和解决小学教育的现实问题。</w:t>
      </w:r>
    </w:p>
    <w:p>
      <w:pPr>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default" w:ascii="Times New Roman" w:hAnsi="Times New Roman" w:cs="Times New Roman"/>
          <w:b/>
          <w:bCs w:val="0"/>
          <w:szCs w:val="21"/>
          <w:lang w:val="en-US" w:eastAsia="zh-Hans"/>
        </w:rPr>
      </w:pPr>
      <w:r>
        <w:rPr>
          <w:rFonts w:hint="default" w:ascii="Times New Roman" w:hAnsi="Times New Roman" w:cs="Times New Roman"/>
          <w:b/>
          <w:bCs w:val="0"/>
          <w:szCs w:val="21"/>
        </w:rPr>
        <w:t>二、考试形式与</w:t>
      </w:r>
      <w:r>
        <w:rPr>
          <w:rFonts w:hint="default" w:ascii="Times New Roman" w:hAnsi="Times New Roman" w:cs="Times New Roman"/>
          <w:b/>
          <w:bCs w:val="0"/>
          <w:szCs w:val="21"/>
          <w:lang w:val="en-US" w:eastAsia="zh-Hans"/>
        </w:rPr>
        <w:t>试卷结构</w:t>
      </w:r>
    </w:p>
    <w:p>
      <w:pPr>
        <w:keepNext w:val="0"/>
        <w:keepLines w:val="0"/>
        <w:pageBreakBefore w:val="0"/>
        <w:widowControl w:val="0"/>
        <w:kinsoku/>
        <w:wordWrap/>
        <w:overflowPunct/>
        <w:topLinePunct w:val="0"/>
        <w:autoSpaceDE/>
        <w:autoSpaceDN/>
        <w:bidi w:val="0"/>
        <w:adjustRightInd/>
        <w:snapToGrid/>
        <w:spacing w:after="0" w:line="360" w:lineRule="auto"/>
        <w:ind w:left="420" w:leftChars="200" w:firstLine="0" w:firstLineChars="0"/>
        <w:textAlignment w:val="auto"/>
        <w:rPr>
          <w:rFonts w:hint="default" w:ascii="Times New Roman" w:hAnsi="Times New Roman" w:cs="Times New Roman"/>
          <w:bCs/>
          <w:szCs w:val="21"/>
          <w:lang w:val="en-US" w:eastAsia="zh-Hans"/>
        </w:rPr>
      </w:pPr>
      <w:r>
        <w:rPr>
          <w:rFonts w:hint="default" w:ascii="Times New Roman" w:hAnsi="Times New Roman" w:cs="Times New Roman"/>
          <w:bCs/>
          <w:szCs w:val="21"/>
          <w:lang w:val="en-US" w:eastAsia="zh-CN"/>
        </w:rPr>
        <w:t>(一）</w:t>
      </w:r>
      <w:r>
        <w:rPr>
          <w:rFonts w:hint="default" w:ascii="Times New Roman" w:hAnsi="Times New Roman" w:cs="Times New Roman"/>
          <w:bCs/>
          <w:szCs w:val="21"/>
        </w:rPr>
        <w:t>试卷题型结构</w:t>
      </w:r>
      <w:r>
        <w:rPr>
          <w:rFonts w:hint="default" w:ascii="Times New Roman" w:hAnsi="Times New Roman" w:cs="Times New Roman"/>
          <w:bCs/>
          <w:szCs w:val="21"/>
        </w:rPr>
        <w:br w:type="textWrapping"/>
      </w:r>
      <w:bookmarkStart w:id="0" w:name="_GoBack"/>
      <w:bookmarkEnd w:id="0"/>
      <w:r>
        <w:rPr>
          <w:rFonts w:hint="default" w:ascii="Times New Roman" w:hAnsi="Times New Roman" w:cs="Times New Roman"/>
          <w:bCs/>
          <w:szCs w:val="21"/>
        </w:rPr>
        <w:t>单项选择题 10 小题，每题2分，共20分</w:t>
      </w:r>
      <w:r>
        <w:rPr>
          <w:rFonts w:hint="default" w:ascii="Times New Roman" w:hAnsi="Times New Roman" w:cs="Times New Roman"/>
          <w:bCs/>
          <w:szCs w:val="21"/>
        </w:rPr>
        <w:br w:type="textWrapping"/>
      </w:r>
      <w:r>
        <w:rPr>
          <w:rFonts w:hint="default" w:ascii="Times New Roman" w:hAnsi="Times New Roman" w:cs="Times New Roman"/>
          <w:bCs/>
          <w:szCs w:val="21"/>
        </w:rPr>
        <w:t>辨析题 2小题，每题15分，共30分</w:t>
      </w:r>
      <w:r>
        <w:rPr>
          <w:rFonts w:hint="default" w:ascii="Times New Roman" w:hAnsi="Times New Roman" w:cs="Times New Roman"/>
          <w:bCs/>
          <w:szCs w:val="21"/>
        </w:rPr>
        <w:br w:type="textWrapping"/>
      </w:r>
      <w:r>
        <w:rPr>
          <w:rFonts w:hint="default" w:ascii="Times New Roman" w:hAnsi="Times New Roman" w:cs="Times New Roman"/>
          <w:bCs/>
          <w:szCs w:val="21"/>
        </w:rPr>
        <w:t>简答题 4小题，每题10分，共40分</w:t>
      </w:r>
      <w:r>
        <w:rPr>
          <w:rFonts w:hint="default" w:ascii="Times New Roman" w:hAnsi="Times New Roman" w:cs="Times New Roman"/>
          <w:bCs/>
          <w:szCs w:val="21"/>
        </w:rPr>
        <w:br w:type="textWrapping"/>
      </w:r>
      <w:r>
        <w:rPr>
          <w:rFonts w:hint="default" w:ascii="Times New Roman" w:hAnsi="Times New Roman" w:cs="Times New Roman"/>
          <w:bCs/>
          <w:szCs w:val="21"/>
        </w:rPr>
        <w:t>论述题 2小题，每题20分，共40分</w:t>
      </w:r>
      <w:r>
        <w:rPr>
          <w:rFonts w:hint="default" w:ascii="Times New Roman" w:hAnsi="Times New Roman" w:cs="Times New Roman"/>
          <w:bCs/>
          <w:szCs w:val="21"/>
        </w:rPr>
        <w:br w:type="textWrapping"/>
      </w:r>
      <w:r>
        <w:rPr>
          <w:rFonts w:hint="default" w:ascii="Times New Roman" w:hAnsi="Times New Roman" w:cs="Times New Roman"/>
          <w:bCs/>
          <w:szCs w:val="21"/>
        </w:rPr>
        <w:t>案例分析题 1小题，每题20分，共20分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w:t>
      </w:r>
      <w:r>
        <w:rPr>
          <w:rFonts w:hint="default" w:ascii="Times New Roman" w:hAnsi="Times New Roman" w:cs="Times New Roman"/>
          <w:bCs/>
          <w:szCs w:val="21"/>
          <w:lang w:val="en-US" w:eastAsia="zh-CN"/>
        </w:rPr>
        <w:t>二</w:t>
      </w:r>
      <w:r>
        <w:rPr>
          <w:rFonts w:hint="default" w:ascii="Times New Roman" w:hAnsi="Times New Roman" w:cs="Times New Roman"/>
          <w:bCs/>
          <w:szCs w:val="21"/>
        </w:rPr>
        <w:t>）考试形式</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考试形式为闭卷、笔试。</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w:t>
      </w:r>
      <w:r>
        <w:rPr>
          <w:rFonts w:hint="default" w:ascii="Times New Roman" w:hAnsi="Times New Roman" w:cs="Times New Roman"/>
          <w:bCs/>
          <w:szCs w:val="21"/>
          <w:lang w:val="en-US" w:eastAsia="zh-CN"/>
        </w:rPr>
        <w:t>三</w:t>
      </w:r>
      <w:r>
        <w:rPr>
          <w:rFonts w:hint="default" w:ascii="Times New Roman" w:hAnsi="Times New Roman" w:cs="Times New Roman"/>
          <w:bCs/>
          <w:szCs w:val="21"/>
        </w:rPr>
        <w:t>）考试成绩及考试时间</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本试卷满分为150分，考试时间为180分钟。</w:t>
      </w:r>
    </w:p>
    <w:p>
      <w:pPr>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default" w:ascii="Times New Roman" w:hAnsi="Times New Roman" w:cs="Times New Roman"/>
          <w:b/>
          <w:bCs w:val="0"/>
          <w:szCs w:val="21"/>
        </w:rPr>
      </w:pPr>
      <w:r>
        <w:rPr>
          <w:rFonts w:hint="default" w:ascii="Times New Roman" w:hAnsi="Times New Roman" w:cs="Times New Roman"/>
          <w:b/>
          <w:bCs w:val="0"/>
          <w:szCs w:val="21"/>
        </w:rPr>
        <w:t>三、考查内容提纲</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（一）小学教育源流</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1.小学教育的产生</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2.小学教育的发展</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3.小学教育的走向</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（二）小学教育的特性</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1.小学教育的价值特性</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2.小学教育的功能特性</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3.小学教育的活动特性</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（三）小学学生</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1.小学生概述</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2.小学生的基本特征</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3.小学生学习习惯的培养</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（四）小学教师</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1.小学教师的权利与义务</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2.小学教师的专业素养</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3.小学教师的专业发展</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（五）小学教育目标</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1.小学教育目标概述</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2.小学教育目标的基本层次</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3.小学教育目标的有效达成</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（六）小学教育内容</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1.小学教育内容概述</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2.小学教育内容的主要取向</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3.小学教育内容的研制策略</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（七）小学教育环境</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1.小学教育环境概述</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2.小学学校文化</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3.小学学习环境</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（八）小学教育活动</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1.小学教育活动概述</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2.小学教育活动组成</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3.小学教育活动结构</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（九）小学教育评价</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1.小学教育评价概述</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2.小学教育评价的基本要素</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3.小学教育评价的发展趋势</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p>
    <w:sectPr>
      <w:pgSz w:w="11906" w:h="16838"/>
      <w:pgMar w:top="737" w:right="851" w:bottom="73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BE"/>
    <w:rsid w:val="000171BE"/>
    <w:rsid w:val="00041F3C"/>
    <w:rsid w:val="0008364C"/>
    <w:rsid w:val="00131E09"/>
    <w:rsid w:val="0015426D"/>
    <w:rsid w:val="00164F86"/>
    <w:rsid w:val="0023053C"/>
    <w:rsid w:val="00250104"/>
    <w:rsid w:val="00270CAF"/>
    <w:rsid w:val="002C4DAC"/>
    <w:rsid w:val="003442C6"/>
    <w:rsid w:val="0045251A"/>
    <w:rsid w:val="004645A9"/>
    <w:rsid w:val="004B2E01"/>
    <w:rsid w:val="007F5359"/>
    <w:rsid w:val="008B1C3E"/>
    <w:rsid w:val="00960F5C"/>
    <w:rsid w:val="00971D38"/>
    <w:rsid w:val="009A6C3D"/>
    <w:rsid w:val="00A245AC"/>
    <w:rsid w:val="00B128A2"/>
    <w:rsid w:val="00B4255A"/>
    <w:rsid w:val="00B51157"/>
    <w:rsid w:val="00B868F6"/>
    <w:rsid w:val="00BF3E1B"/>
    <w:rsid w:val="00C155AE"/>
    <w:rsid w:val="00C81D88"/>
    <w:rsid w:val="00DC3F74"/>
    <w:rsid w:val="00E61854"/>
    <w:rsid w:val="00FE7B30"/>
    <w:rsid w:val="00FF7BB9"/>
    <w:rsid w:val="094A18CE"/>
    <w:rsid w:val="0B7701E5"/>
    <w:rsid w:val="10FA232A"/>
    <w:rsid w:val="186F3FC3"/>
    <w:rsid w:val="19153ED2"/>
    <w:rsid w:val="1DAB1FDC"/>
    <w:rsid w:val="38A126DC"/>
    <w:rsid w:val="43370C79"/>
    <w:rsid w:val="45D95663"/>
    <w:rsid w:val="499A3A99"/>
    <w:rsid w:val="4B045564"/>
    <w:rsid w:val="4E0056DC"/>
    <w:rsid w:val="4F4D4B46"/>
    <w:rsid w:val="4FAF36D3"/>
    <w:rsid w:val="527050A2"/>
    <w:rsid w:val="5751793B"/>
    <w:rsid w:val="5B5A5D78"/>
    <w:rsid w:val="5D696B00"/>
    <w:rsid w:val="688E5084"/>
    <w:rsid w:val="69CC43B7"/>
    <w:rsid w:val="6F200578"/>
    <w:rsid w:val="7CD4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qFormat/>
    <w:uiPriority w:val="0"/>
    <w:rPr>
      <w:b/>
    </w:rPr>
  </w:style>
  <w:style w:type="character" w:customStyle="1" w:styleId="9">
    <w:name w:val="页眉 字符"/>
    <w:link w:val="4"/>
    <w:qFormat/>
    <w:uiPriority w:val="0"/>
    <w:rPr>
      <w:rFonts w:ascii="Calibri" w:hAnsi="Calibri"/>
      <w:kern w:val="2"/>
      <w:sz w:val="18"/>
      <w:szCs w:val="18"/>
    </w:rPr>
  </w:style>
  <w:style w:type="character" w:customStyle="1" w:styleId="10">
    <w:name w:val="页脚 字符"/>
    <w:link w:val="3"/>
    <w:qFormat/>
    <w:uiPriority w:val="0"/>
    <w:rPr>
      <w:rFonts w:ascii="Calibri" w:hAnsi="Calibri"/>
      <w:kern w:val="2"/>
      <w:sz w:val="18"/>
      <w:szCs w:val="18"/>
    </w:rPr>
  </w:style>
  <w:style w:type="character" w:customStyle="1" w:styleId="11">
    <w:name w:val="批注框文本 字符"/>
    <w:basedOn w:val="7"/>
    <w:link w:val="2"/>
    <w:qFormat/>
    <w:uiPriority w:val="0"/>
    <w:rPr>
      <w:rFonts w:ascii="Calibri" w:hAnsi="Calibri"/>
      <w:kern w:val="2"/>
      <w:sz w:val="18"/>
      <w:szCs w:val="18"/>
    </w:rPr>
  </w:style>
  <w:style w:type="paragraph" w:styleId="12">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479</Words>
  <Characters>2732</Characters>
  <Lines>22</Lines>
  <Paragraphs>6</Paragraphs>
  <TotalTime>2</TotalTime>
  <ScaleCrop>false</ScaleCrop>
  <LinksUpToDate>false</LinksUpToDate>
  <CharactersWithSpaces>3205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2022-09-14T03:24:00Z</dcterms:created>
  <dc:creator>Administrator.BF-20201010WWHJ</dc:creator>
  <cp:lastModifiedBy>吴金磊</cp:lastModifiedBy>
  <cp:lastPrinted>2021-09-07T01:04:00Z</cp:lastPrinted>
  <dcterms:modified xsi:type="dcterms:W3CDTF">2025-09-08T08:18:30Z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