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678FA" w14:textId="77777777" w:rsidR="00E13A57" w:rsidRDefault="00000000">
      <w:pPr>
        <w:spacing w:line="360" w:lineRule="auto"/>
        <w:jc w:val="center"/>
        <w:outlineLvl w:val="0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noProof/>
          <w:sz w:val="28"/>
        </w:rPr>
        <w:drawing>
          <wp:inline distT="0" distB="0" distL="0" distR="0" wp14:anchorId="672F359D" wp14:editId="1928C17F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</w:rPr>
        <w:t xml:space="preserve">    </w:t>
      </w:r>
      <w:r>
        <w:rPr>
          <w:rFonts w:ascii="Times New Roman" w:hAnsi="Times New Roman"/>
          <w:b/>
          <w:bCs/>
          <w:sz w:val="44"/>
        </w:rPr>
        <w:t>丽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水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学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院</w:t>
      </w:r>
    </w:p>
    <w:p w14:paraId="6FBBDDA4" w14:textId="77777777" w:rsidR="00E13A57" w:rsidRDefault="00000000">
      <w:pPr>
        <w:spacing w:line="36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202</w:t>
      </w:r>
      <w:r>
        <w:rPr>
          <w:rFonts w:ascii="Times New Roman" w:hAnsi="Times New Roman" w:hint="eastAsia"/>
          <w:b/>
          <w:bCs/>
          <w:sz w:val="28"/>
        </w:rPr>
        <w:t>5</w:t>
      </w:r>
      <w:r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 w14:paraId="1532E015" w14:textId="77777777" w:rsidR="00E13A57" w:rsidRDefault="00000000">
      <w:pPr>
        <w:spacing w:line="360" w:lineRule="auto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           </w:t>
      </w:r>
      <w:r>
        <w:rPr>
          <w:rFonts w:ascii="Times New Roman" w:hAnsi="Times New Roman"/>
          <w:b/>
          <w:bCs/>
          <w:sz w:val="28"/>
          <w:u w:val="single"/>
        </w:rPr>
        <w:t>考试科目：</w:t>
      </w:r>
      <w:r>
        <w:rPr>
          <w:rFonts w:ascii="Times New Roman" w:hAnsi="Times New Roman" w:hint="eastAsia"/>
          <w:b/>
          <w:bCs/>
          <w:sz w:val="28"/>
          <w:u w:val="single"/>
        </w:rPr>
        <w:t>和声与曲式分析</w:t>
      </w:r>
      <w:r>
        <w:rPr>
          <w:rFonts w:ascii="Times New Roman" w:hAnsi="Times New Roman"/>
          <w:b/>
          <w:bCs/>
          <w:sz w:val="28"/>
          <w:u w:val="single"/>
        </w:rPr>
        <w:t xml:space="preserve">                   </w:t>
      </w:r>
      <w:r>
        <w:rPr>
          <w:rFonts w:ascii="Times New Roman" w:hAnsi="Times New Roman"/>
          <w:b/>
          <w:bCs/>
          <w:sz w:val="28"/>
          <w:u w:val="single"/>
        </w:rPr>
        <w:t>代码：</w:t>
      </w:r>
      <w:r>
        <w:rPr>
          <w:rFonts w:ascii="Times New Roman" w:hAnsi="Times New Roman" w:hint="eastAsia"/>
          <w:b/>
          <w:bCs/>
          <w:sz w:val="28"/>
          <w:u w:val="single"/>
        </w:rPr>
        <w:t>855</w:t>
      </w:r>
      <w:r>
        <w:rPr>
          <w:rFonts w:ascii="Times New Roman" w:hAnsi="Times New Roman"/>
          <w:b/>
          <w:bCs/>
          <w:sz w:val="28"/>
          <w:u w:val="single"/>
        </w:rPr>
        <w:t xml:space="preserve">       </w:t>
      </w:r>
      <w:r>
        <w:rPr>
          <w:rFonts w:ascii="Times New Roman" w:hAnsi="Times New Roman"/>
          <w:b/>
          <w:bCs/>
          <w:u w:val="single"/>
        </w:rPr>
        <w:t xml:space="preserve">   </w:t>
      </w:r>
    </w:p>
    <w:p w14:paraId="5BCB30B6" w14:textId="77777777" w:rsidR="00E13A57" w:rsidRDefault="00000000">
      <w:pPr>
        <w:pStyle w:val="1"/>
        <w:adjustRightInd w:val="0"/>
        <w:snapToGrid w:val="0"/>
        <w:spacing w:before="0" w:after="0" w:line="560" w:lineRule="exact"/>
        <w:ind w:firstLineChars="200" w:firstLine="480"/>
        <w:rPr>
          <w:b w:val="0"/>
          <w:lang w:bidi="ar"/>
        </w:rPr>
      </w:pPr>
      <w:r>
        <w:rPr>
          <w:b w:val="0"/>
          <w:lang w:bidi="ar"/>
        </w:rPr>
        <w:t>一、基本要求</w:t>
      </w:r>
    </w:p>
    <w:p w14:paraId="1D18A0F8" w14:textId="4B8CACC4" w:rsidR="00E13A57" w:rsidRDefault="00000000">
      <w:pPr>
        <w:spacing w:line="360" w:lineRule="auto"/>
        <w:ind w:firstLineChars="200" w:firstLine="420"/>
        <w:rPr>
          <w:rFonts w:ascii="宋体" w:hAnsi="宋体" w:cs="宋体" w:hint="eastAsia"/>
          <w:bCs/>
          <w:szCs w:val="21"/>
        </w:rPr>
      </w:pP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本科目由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《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基础和声学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》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和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《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曲式与作品分析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》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两门课程组成。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《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基础和声学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》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主要考察考生对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基础和声功能分析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与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和声写作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的能力；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《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曲式与作品分析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》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主要考察考生</w:t>
      </w:r>
      <w:r>
        <w:rPr>
          <w:rFonts w:ascii="宋体" w:hAnsi="宋体" w:cs="宋体" w:hint="eastAsia"/>
          <w:bCs/>
          <w:szCs w:val="21"/>
        </w:rPr>
        <w:t>对指定作品的调性形成与发展、曲式结构构成等方面进行的系统分析能力。</w:t>
      </w:r>
    </w:p>
    <w:p w14:paraId="54E3FE51" w14:textId="77777777" w:rsidR="00E13A57" w:rsidRDefault="00E13A57">
      <w:pPr>
        <w:spacing w:line="360" w:lineRule="auto"/>
        <w:ind w:firstLineChars="200" w:firstLine="420"/>
        <w:rPr>
          <w:rFonts w:ascii="宋体" w:hAnsi="宋体" w:cs="宋体" w:hint="eastAsia"/>
          <w:bCs/>
          <w:szCs w:val="21"/>
        </w:rPr>
      </w:pPr>
    </w:p>
    <w:p w14:paraId="49A05A6B" w14:textId="77777777" w:rsidR="00E13A57" w:rsidRDefault="00000000">
      <w:pPr>
        <w:pStyle w:val="1"/>
        <w:adjustRightInd w:val="0"/>
        <w:snapToGrid w:val="0"/>
        <w:spacing w:before="0" w:after="0" w:line="360" w:lineRule="auto"/>
        <w:ind w:firstLineChars="200" w:firstLine="480"/>
        <w:rPr>
          <w:b w:val="0"/>
          <w:lang w:bidi="ar"/>
        </w:rPr>
      </w:pPr>
      <w:r>
        <w:rPr>
          <w:b w:val="0"/>
          <w:lang w:bidi="ar"/>
        </w:rPr>
        <w:t>二、考试形式、时间和试卷结构</w:t>
      </w:r>
    </w:p>
    <w:p w14:paraId="27B9916A" w14:textId="77777777" w:rsidR="00E13A57" w:rsidRDefault="00000000">
      <w:pPr>
        <w:spacing w:line="360" w:lineRule="auto"/>
        <w:ind w:firstLineChars="200" w:firstLine="420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1. 考试形式、时间：本科目采用闭卷笔试形式，试卷满分为150分，考试时间为180分钟。</w:t>
      </w:r>
    </w:p>
    <w:p w14:paraId="150C617B" w14:textId="1DBD8BD2" w:rsidR="00E13A57" w:rsidRDefault="00000000">
      <w:pPr>
        <w:pStyle w:val="a9"/>
        <w:widowControl/>
        <w:shd w:val="clear" w:color="auto" w:fill="FFFFFF"/>
        <w:spacing w:before="0" w:beforeAutospacing="0" w:after="0" w:afterAutospacing="0" w:line="560" w:lineRule="exact"/>
        <w:ind w:firstLineChars="1800" w:firstLine="3780"/>
        <w:textAlignment w:val="baseline"/>
        <w:rPr>
          <w:rFonts w:ascii="宋体" w:hAnsi="宋体" w:cs="宋体" w:hint="eastAsia"/>
          <w:bCs/>
          <w:color w:val="C00000"/>
          <w:sz w:val="21"/>
          <w:szCs w:val="21"/>
        </w:rPr>
      </w:pPr>
      <w:r>
        <w:rPr>
          <w:noProof/>
          <w:color w:val="C00000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93E979" wp14:editId="0470939D">
                <wp:simplePos x="0" y="0"/>
                <wp:positionH relativeFrom="column">
                  <wp:posOffset>2212340</wp:posOffset>
                </wp:positionH>
                <wp:positionV relativeFrom="paragraph">
                  <wp:posOffset>216535</wp:posOffset>
                </wp:positionV>
                <wp:extent cx="75565" cy="574675"/>
                <wp:effectExtent l="4445" t="4445" r="8890" b="5080"/>
                <wp:wrapNone/>
                <wp:docPr id="4" name="左大括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574675"/>
                        </a:xfrm>
                        <a:prstGeom prst="leftBrace">
                          <a:avLst/>
                        </a:prstGeom>
                        <a:ln w="3175"/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932D6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号 4" o:spid="_x0000_s1026" type="#_x0000_t87" style="position:absolute;margin-left:174.2pt;margin-top:17.05pt;width:5.95pt;height:4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" adj="237" strokeweight=".25pt"/>
            </w:pict>
          </mc:Fallback>
        </mc:AlternateContent>
      </w:r>
      <w:r>
        <w:rPr>
          <w:rFonts w:ascii="Times New Roman" w:hAnsi="Times New Roman"/>
          <w:color w:val="C00000"/>
          <w:sz w:val="21"/>
          <w:szCs w:val="21"/>
          <w:lang w:bidi="ar"/>
        </w:rPr>
        <w:t>第一部分</w:t>
      </w:r>
      <w:r>
        <w:rPr>
          <w:rFonts w:ascii="Times New Roman" w:hAnsi="Times New Roman" w:hint="eastAsia"/>
          <w:color w:val="C00000"/>
          <w:sz w:val="21"/>
          <w:szCs w:val="21"/>
          <w:lang w:bidi="ar"/>
        </w:rPr>
        <w:t>：</w:t>
      </w:r>
      <w:r w:rsidR="006706CF">
        <w:rPr>
          <w:rFonts w:ascii="Times New Roman" w:hAnsi="Times New Roman" w:hint="eastAsia"/>
          <w:color w:val="C00000"/>
          <w:szCs w:val="21"/>
          <w:lang w:bidi="ar"/>
        </w:rPr>
        <w:t>基础和声学</w:t>
      </w:r>
      <w:r>
        <w:rPr>
          <w:rFonts w:ascii="Times New Roman" w:hAnsi="Times New Roman" w:hint="eastAsia"/>
          <w:color w:val="C00000"/>
          <w:sz w:val="21"/>
          <w:szCs w:val="21"/>
          <w:lang w:bidi="ar"/>
        </w:rPr>
        <w:t>（</w:t>
      </w:r>
      <w:r>
        <w:rPr>
          <w:rFonts w:ascii="Times New Roman" w:hAnsi="Times New Roman"/>
          <w:color w:val="C00000"/>
          <w:sz w:val="21"/>
          <w:szCs w:val="21"/>
          <w:lang w:bidi="ar"/>
        </w:rPr>
        <w:t>约</w:t>
      </w:r>
      <w:r>
        <w:rPr>
          <w:rFonts w:ascii="Times New Roman" w:hAnsi="Times New Roman" w:hint="eastAsia"/>
          <w:color w:val="C00000"/>
          <w:sz w:val="21"/>
          <w:szCs w:val="21"/>
          <w:lang w:bidi="ar"/>
        </w:rPr>
        <w:t>50</w:t>
      </w:r>
      <w:r>
        <w:rPr>
          <w:rFonts w:ascii="Times New Roman" w:hAnsi="Times New Roman"/>
          <w:color w:val="C00000"/>
          <w:sz w:val="21"/>
          <w:szCs w:val="21"/>
          <w:lang w:bidi="ar"/>
        </w:rPr>
        <w:t>分</w:t>
      </w:r>
      <w:r>
        <w:rPr>
          <w:rFonts w:ascii="Times New Roman" w:hAnsi="Times New Roman" w:hint="eastAsia"/>
          <w:color w:val="C00000"/>
          <w:sz w:val="21"/>
          <w:szCs w:val="21"/>
          <w:lang w:bidi="ar"/>
        </w:rPr>
        <w:t>）</w:t>
      </w:r>
    </w:p>
    <w:p w14:paraId="17047A96" w14:textId="77777777" w:rsidR="00E13A57" w:rsidRDefault="00000000">
      <w:pPr>
        <w:spacing w:line="360" w:lineRule="auto"/>
        <w:ind w:firstLineChars="1000" w:firstLine="2100"/>
        <w:rPr>
          <w:rFonts w:ascii="宋体" w:hAnsi="宋体" w:cs="宋体" w:hint="eastAsia"/>
          <w:bCs/>
          <w:color w:val="C00000"/>
          <w:szCs w:val="21"/>
        </w:rPr>
      </w:pPr>
      <w:r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B9A8A" wp14:editId="1CC49C4B">
                <wp:simplePos x="0" y="0"/>
                <wp:positionH relativeFrom="column">
                  <wp:posOffset>1195705</wp:posOffset>
                </wp:positionH>
                <wp:positionV relativeFrom="paragraph">
                  <wp:posOffset>157480</wp:posOffset>
                </wp:positionV>
                <wp:extent cx="75565" cy="574675"/>
                <wp:effectExtent l="4445" t="4445" r="8890" b="5080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15795" y="4465955"/>
                          <a:ext cx="75565" cy="574675"/>
                        </a:xfrm>
                        <a:prstGeom prst="leftBrace">
                          <a:avLst/>
                        </a:prstGeom>
                        <a:ln w="3175"/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D6B85D" id="左大括号 3" o:spid="_x0000_s1026" type="#_x0000_t87" style="position:absolute;margin-left:94.15pt;margin-top:12.4pt;width:5.95pt;height:4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" adj="237" strokeweight=".25pt"/>
            </w:pict>
          </mc:Fallback>
        </mc:AlternateContent>
      </w:r>
      <w:r>
        <w:rPr>
          <w:rFonts w:ascii="宋体" w:hAnsi="宋体" w:cs="宋体"/>
          <w:bCs/>
          <w:color w:val="C00000"/>
          <w:szCs w:val="21"/>
        </w:rPr>
        <w:t>试卷结构</w:t>
      </w:r>
      <w:r>
        <w:rPr>
          <w:rFonts w:ascii="宋体" w:hAnsi="宋体" w:cs="宋体" w:hint="eastAsia"/>
          <w:bCs/>
          <w:color w:val="C00000"/>
          <w:szCs w:val="21"/>
        </w:rPr>
        <w:t>分值</w:t>
      </w:r>
    </w:p>
    <w:p w14:paraId="21DF8A3C" w14:textId="17A1689F" w:rsidR="00E13A57" w:rsidRDefault="00000000">
      <w:pPr>
        <w:spacing w:line="360" w:lineRule="auto"/>
        <w:ind w:firstLineChars="200" w:firstLine="420"/>
        <w:rPr>
          <w:rFonts w:ascii="Times New Roman" w:hAnsi="Times New Roman"/>
          <w:color w:val="C00000"/>
          <w:kern w:val="0"/>
          <w:szCs w:val="21"/>
          <w:lang w:bidi="ar"/>
        </w:rPr>
      </w:pPr>
      <w:r>
        <w:rPr>
          <w:rFonts w:ascii="宋体" w:hAnsi="宋体" w:cs="宋体" w:hint="eastAsia"/>
          <w:bCs/>
          <w:color w:val="C00000"/>
          <w:szCs w:val="21"/>
        </w:rPr>
        <w:t xml:space="preserve">2. 试卷结构：                   </w:t>
      </w:r>
      <w:r>
        <w:rPr>
          <w:rFonts w:ascii="Times New Roman" w:hAnsi="Times New Roman"/>
          <w:color w:val="C00000"/>
          <w:kern w:val="0"/>
          <w:szCs w:val="21"/>
          <w:lang w:bidi="ar"/>
        </w:rPr>
        <w:t>第二部分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：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曲式与作品分析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（</w:t>
      </w:r>
      <w:r>
        <w:rPr>
          <w:rFonts w:ascii="Times New Roman" w:hAnsi="Times New Roman"/>
          <w:color w:val="C00000"/>
          <w:kern w:val="0"/>
          <w:szCs w:val="21"/>
          <w:lang w:bidi="ar"/>
        </w:rPr>
        <w:t>约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100</w:t>
      </w:r>
      <w:r>
        <w:rPr>
          <w:rFonts w:ascii="Times New Roman" w:hAnsi="Times New Roman"/>
          <w:color w:val="C00000"/>
          <w:kern w:val="0"/>
          <w:szCs w:val="21"/>
          <w:lang w:bidi="ar"/>
        </w:rPr>
        <w:t>分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）</w:t>
      </w:r>
    </w:p>
    <w:p w14:paraId="17C6ED0D" w14:textId="532631E6" w:rsidR="00E13A57" w:rsidRDefault="00000000">
      <w:pPr>
        <w:spacing w:line="360" w:lineRule="auto"/>
        <w:ind w:firstLineChars="1000" w:firstLine="2100"/>
        <w:rPr>
          <w:rFonts w:ascii="宋体" w:hAnsi="宋体" w:cs="宋体" w:hint="eastAsia"/>
          <w:bCs/>
          <w:color w:val="C00000"/>
          <w:szCs w:val="21"/>
        </w:rPr>
      </w:pPr>
      <w:r>
        <w:rPr>
          <w:rFonts w:ascii="宋体" w:hAnsi="宋体" w:cs="宋体"/>
          <w:bCs/>
          <w:color w:val="C00000"/>
          <w:szCs w:val="21"/>
        </w:rPr>
        <w:t>试卷结构题型</w:t>
      </w:r>
      <w:r>
        <w:rPr>
          <w:rFonts w:ascii="宋体" w:hAnsi="宋体" w:cs="宋体" w:hint="eastAsia"/>
          <w:bCs/>
          <w:color w:val="C00000"/>
          <w:szCs w:val="21"/>
        </w:rPr>
        <w:t>：</w:t>
      </w:r>
      <w:r w:rsidR="006706CF">
        <w:rPr>
          <w:rFonts w:ascii="宋体" w:hAnsi="宋体" w:cs="宋体" w:hint="eastAsia"/>
          <w:bCs/>
          <w:color w:val="C00000"/>
          <w:szCs w:val="21"/>
        </w:rPr>
        <w:t>基础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和声功能分析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题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与和声写作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题</w:t>
      </w:r>
      <w:r>
        <w:rPr>
          <w:rFonts w:ascii="宋体" w:hAnsi="宋体" w:cs="宋体" w:hint="eastAsia"/>
          <w:bCs/>
          <w:color w:val="C00000"/>
          <w:szCs w:val="21"/>
        </w:rPr>
        <w:t>、曲式</w:t>
      </w:r>
      <w:r w:rsidR="006706CF">
        <w:rPr>
          <w:rFonts w:ascii="宋体" w:hAnsi="宋体" w:cs="宋体" w:hint="eastAsia"/>
          <w:bCs/>
          <w:color w:val="C00000"/>
          <w:szCs w:val="21"/>
        </w:rPr>
        <w:t>与作品</w:t>
      </w:r>
      <w:r>
        <w:rPr>
          <w:rFonts w:ascii="宋体" w:hAnsi="宋体" w:cs="宋体" w:hint="eastAsia"/>
          <w:bCs/>
          <w:color w:val="C00000"/>
          <w:szCs w:val="21"/>
        </w:rPr>
        <w:t>分析题</w:t>
      </w:r>
    </w:p>
    <w:p w14:paraId="4580C99D" w14:textId="77777777" w:rsidR="00E13A57" w:rsidRDefault="00E13A57">
      <w:pPr>
        <w:spacing w:line="360" w:lineRule="auto"/>
        <w:ind w:firstLineChars="1000" w:firstLine="2100"/>
        <w:rPr>
          <w:rFonts w:ascii="宋体" w:hAnsi="宋体" w:cs="宋体" w:hint="eastAsia"/>
          <w:bCs/>
          <w:szCs w:val="21"/>
        </w:rPr>
      </w:pPr>
    </w:p>
    <w:p w14:paraId="78C36738" w14:textId="77777777" w:rsidR="00E13A57" w:rsidRDefault="00000000">
      <w:pPr>
        <w:pStyle w:val="1"/>
        <w:numPr>
          <w:ilvl w:val="0"/>
          <w:numId w:val="1"/>
        </w:numPr>
        <w:adjustRightInd w:val="0"/>
        <w:snapToGrid w:val="0"/>
        <w:spacing w:before="0" w:after="0" w:line="360" w:lineRule="auto"/>
        <w:ind w:firstLineChars="200" w:firstLine="480"/>
        <w:rPr>
          <w:b w:val="0"/>
          <w:lang w:bidi="ar"/>
        </w:rPr>
      </w:pPr>
      <w:r>
        <w:rPr>
          <w:b w:val="0"/>
          <w:lang w:bidi="ar"/>
        </w:rPr>
        <w:t>考试内容和考试要求</w:t>
      </w:r>
    </w:p>
    <w:p w14:paraId="7B5BD1B7" w14:textId="77777777" w:rsidR="00E13A57" w:rsidRDefault="00000000">
      <w:pPr>
        <w:numPr>
          <w:ilvl w:val="0"/>
          <w:numId w:val="2"/>
        </w:numPr>
        <w:spacing w:line="360" w:lineRule="auto"/>
        <w:ind w:left="420"/>
        <w:rPr>
          <w:b/>
          <w:bCs/>
          <w:color w:val="C00000"/>
          <w:szCs w:val="21"/>
        </w:rPr>
      </w:pPr>
      <w:r>
        <w:rPr>
          <w:rFonts w:hint="eastAsia"/>
          <w:b/>
          <w:bCs/>
          <w:color w:val="C00000"/>
          <w:szCs w:val="21"/>
        </w:rPr>
        <w:t>基础和声学部分</w:t>
      </w:r>
    </w:p>
    <w:p w14:paraId="0C895BC9" w14:textId="77777777" w:rsidR="00E13A57" w:rsidRDefault="00000000">
      <w:pPr>
        <w:spacing w:line="360" w:lineRule="auto"/>
        <w:ind w:firstLineChars="200" w:firstLine="422"/>
        <w:rPr>
          <w:b/>
          <w:bCs/>
          <w:color w:val="C00000"/>
          <w:sz w:val="24"/>
        </w:rPr>
      </w:pPr>
      <w:r>
        <w:rPr>
          <w:rFonts w:ascii="Times New Roman" w:hAnsi="Times New Roman" w:hint="eastAsia"/>
          <w:b/>
          <w:bCs/>
          <w:color w:val="C00000"/>
          <w:kern w:val="0"/>
          <w:szCs w:val="21"/>
          <w:lang w:bidi="ar"/>
        </w:rPr>
        <w:t>考试内容：</w:t>
      </w:r>
    </w:p>
    <w:p w14:paraId="0C92DCB4" w14:textId="77777777" w:rsidR="00E13A57" w:rsidRDefault="00000000">
      <w:pPr>
        <w:spacing w:line="360" w:lineRule="auto"/>
        <w:ind w:firstLineChars="200" w:firstLine="420"/>
        <w:rPr>
          <w:rFonts w:ascii="Times New Roman" w:hAnsi="Times New Roman"/>
          <w:color w:val="C00000"/>
          <w:kern w:val="0"/>
          <w:szCs w:val="21"/>
          <w:lang w:bidi="ar"/>
        </w:rPr>
      </w:pPr>
      <w:r>
        <w:rPr>
          <w:rFonts w:asciiTheme="minorEastAsia" w:eastAsiaTheme="minorEastAsia" w:hAnsiTheme="minorEastAsia" w:cstheme="minorEastAsia" w:hint="eastAsia"/>
          <w:color w:val="C00000"/>
          <w:kern w:val="0"/>
          <w:szCs w:val="21"/>
          <w:lang w:bidi="ar"/>
        </w:rPr>
        <w:t>1、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自然音体系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 xml:space="preserve"> 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·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 xml:space="preserve"> 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正三和弦</w:t>
      </w:r>
    </w:p>
    <w:p w14:paraId="79299F15" w14:textId="28C82764" w:rsidR="00E13A57" w:rsidRDefault="00000000">
      <w:pPr>
        <w:spacing w:line="360" w:lineRule="auto"/>
        <w:ind w:firstLineChars="200" w:firstLine="420"/>
        <w:rPr>
          <w:rFonts w:ascii="Times New Roman" w:hAnsi="Times New Roman"/>
          <w:color w:val="C00000"/>
          <w:kern w:val="0"/>
          <w:szCs w:val="21"/>
          <w:lang w:bidi="ar"/>
        </w:rPr>
      </w:pP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四部和声、音域、记谱法、声部进行名称（高音、中音、次中音、低音）与进行方式；正三和弦的功能体系：主和弦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T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）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、属和弦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D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）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、下属和弦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S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）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及其功能属性；和弦的转换与扩展。</w:t>
      </w:r>
    </w:p>
    <w:p w14:paraId="4CC8E396" w14:textId="77777777" w:rsidR="00E13A57" w:rsidRDefault="00000000">
      <w:pPr>
        <w:numPr>
          <w:ilvl w:val="0"/>
          <w:numId w:val="3"/>
        </w:numPr>
        <w:spacing w:line="360" w:lineRule="auto"/>
        <w:ind w:firstLineChars="200" w:firstLine="420"/>
        <w:rPr>
          <w:rFonts w:ascii="Times New Roman" w:hAnsi="Times New Roman"/>
          <w:color w:val="C00000"/>
          <w:kern w:val="0"/>
          <w:szCs w:val="21"/>
          <w:lang w:bidi="ar"/>
        </w:rPr>
      </w:pP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自然音体系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 xml:space="preserve"> 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·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 xml:space="preserve"> 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副三和弦及其它</w:t>
      </w:r>
    </w:p>
    <w:p w14:paraId="51CFCE2D" w14:textId="7EC251BC" w:rsidR="00E13A57" w:rsidRDefault="00000000">
      <w:pPr>
        <w:widowControl/>
        <w:adjustRightInd w:val="0"/>
        <w:snapToGrid w:val="0"/>
        <w:spacing w:line="560" w:lineRule="exact"/>
        <w:ind w:firstLineChars="200" w:firstLine="420"/>
        <w:rPr>
          <w:rFonts w:ascii="Times New Roman" w:hAnsi="Times New Roman"/>
          <w:color w:val="C00000"/>
          <w:kern w:val="0"/>
          <w:szCs w:val="21"/>
          <w:lang w:bidi="ar"/>
        </w:rPr>
      </w:pP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属七和弦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D</w:t>
      </w:r>
      <w:r w:rsidRPr="00494015">
        <w:rPr>
          <w:rFonts w:ascii="Times New Roman" w:hAnsi="Times New Roman" w:hint="eastAsia"/>
          <w:color w:val="C00000"/>
          <w:kern w:val="0"/>
          <w:szCs w:val="21"/>
          <w:vertAlign w:val="subscript"/>
          <w:lang w:bidi="ar"/>
        </w:rPr>
        <w:t>7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）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及其转位：结构、准备、解决（及其多种转位形式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V</w:t>
      </w:r>
      <w:r w:rsidRPr="00494015">
        <w:rPr>
          <w:rFonts w:ascii="Times New Roman" w:hAnsi="Times New Roman" w:hint="eastAsia"/>
          <w:color w:val="C00000"/>
          <w:kern w:val="0"/>
          <w:szCs w:val="21"/>
          <w:vertAlign w:val="subscript"/>
          <w:lang w:bidi="ar"/>
        </w:rPr>
        <w:t>56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, V</w:t>
      </w:r>
      <w:r w:rsidRPr="00494015">
        <w:rPr>
          <w:rFonts w:ascii="Times New Roman" w:hAnsi="Times New Roman" w:hint="eastAsia"/>
          <w:color w:val="C00000"/>
          <w:kern w:val="0"/>
          <w:szCs w:val="21"/>
          <w:vertAlign w:val="subscript"/>
          <w:lang w:bidi="ar"/>
        </w:rPr>
        <w:t>34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, V</w:t>
      </w:r>
      <w:r w:rsidRPr="00494015">
        <w:rPr>
          <w:rFonts w:ascii="Times New Roman" w:hAnsi="Times New Roman" w:hint="eastAsia"/>
          <w:color w:val="C00000"/>
          <w:kern w:val="0"/>
          <w:szCs w:val="21"/>
          <w:vertAlign w:val="subscript"/>
          <w:lang w:bidi="ar"/>
        </w:rPr>
        <w:t>2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的解决）；副三和弦（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II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级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, VI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级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, III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级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, VII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级）；</w:t>
      </w:r>
      <w:proofErr w:type="gramStart"/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导七和弦</w:t>
      </w:r>
      <w:proofErr w:type="gramEnd"/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DVII</w:t>
      </w:r>
      <w:r w:rsidRPr="00494015">
        <w:rPr>
          <w:rFonts w:ascii="Times New Roman" w:hAnsi="Times New Roman" w:hint="eastAsia"/>
          <w:color w:val="C00000"/>
          <w:kern w:val="0"/>
          <w:szCs w:val="21"/>
          <w:vertAlign w:val="subscript"/>
          <w:lang w:bidi="ar"/>
        </w:rPr>
        <w:t>7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）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及其转位；</w:t>
      </w:r>
      <w:proofErr w:type="gramStart"/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属九和弦</w:t>
      </w:r>
      <w:proofErr w:type="gramEnd"/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D</w:t>
      </w:r>
      <w:r w:rsidRPr="00494015">
        <w:rPr>
          <w:rFonts w:ascii="Times New Roman" w:hAnsi="Times New Roman" w:hint="eastAsia"/>
          <w:color w:val="C00000"/>
          <w:kern w:val="0"/>
          <w:szCs w:val="21"/>
          <w:vertAlign w:val="subscript"/>
          <w:lang w:bidi="ar"/>
        </w:rPr>
        <w:t>9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）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及其转位。</w:t>
      </w:r>
    </w:p>
    <w:p w14:paraId="2C2588A3" w14:textId="77777777" w:rsidR="00E13A57" w:rsidRDefault="00000000">
      <w:pPr>
        <w:widowControl/>
        <w:adjustRightInd w:val="0"/>
        <w:snapToGrid w:val="0"/>
        <w:spacing w:line="560" w:lineRule="exact"/>
        <w:ind w:firstLineChars="200" w:firstLine="420"/>
        <w:rPr>
          <w:rFonts w:ascii="Times New Roman" w:hAnsi="Times New Roman"/>
          <w:color w:val="C00000"/>
          <w:kern w:val="0"/>
          <w:szCs w:val="21"/>
          <w:lang w:bidi="ar"/>
        </w:rPr>
      </w:pP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3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、调内不协和与旋律的丰富</w:t>
      </w:r>
    </w:p>
    <w:p w14:paraId="36F7AB75" w14:textId="77777777" w:rsidR="00E13A57" w:rsidRDefault="00000000">
      <w:pPr>
        <w:widowControl/>
        <w:adjustRightInd w:val="0"/>
        <w:snapToGrid w:val="0"/>
        <w:spacing w:line="560" w:lineRule="exact"/>
        <w:ind w:firstLineChars="200" w:firstLine="420"/>
        <w:rPr>
          <w:rFonts w:ascii="Times New Roman" w:hAnsi="Times New Roman"/>
          <w:color w:val="C00000"/>
          <w:kern w:val="0"/>
          <w:szCs w:val="21"/>
          <w:lang w:bidi="ar"/>
        </w:rPr>
      </w:pP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延留音（预备、延留、解决）；经过音与辅助音；先现音；跳进的辅助音（无准备辅助音）。</w:t>
      </w:r>
    </w:p>
    <w:p w14:paraId="567983F7" w14:textId="77777777" w:rsidR="00E13A57" w:rsidRDefault="00000000">
      <w:pPr>
        <w:widowControl/>
        <w:adjustRightInd w:val="0"/>
        <w:snapToGrid w:val="0"/>
        <w:spacing w:line="560" w:lineRule="exact"/>
        <w:ind w:leftChars="200" w:left="420"/>
        <w:rPr>
          <w:rFonts w:ascii="Times New Roman" w:hAnsi="Times New Roman"/>
          <w:color w:val="C00000"/>
          <w:kern w:val="0"/>
          <w:szCs w:val="21"/>
          <w:lang w:bidi="ar"/>
        </w:rPr>
      </w:pP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4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、调性的扩展与变化</w:t>
      </w:r>
    </w:p>
    <w:p w14:paraId="0EC87A1E" w14:textId="46D44A16" w:rsidR="00E13A57" w:rsidRDefault="00000000">
      <w:pPr>
        <w:widowControl/>
        <w:adjustRightInd w:val="0"/>
        <w:snapToGrid w:val="0"/>
        <w:spacing w:line="560" w:lineRule="exact"/>
        <w:ind w:firstLineChars="200" w:firstLine="420"/>
        <w:rPr>
          <w:rFonts w:ascii="Times New Roman" w:hAnsi="Times New Roman"/>
          <w:color w:val="C00000"/>
          <w:kern w:val="0"/>
          <w:szCs w:val="21"/>
          <w:lang w:bidi="ar"/>
        </w:rPr>
      </w:pP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lastRenderedPageBreak/>
        <w:t>离调（临时性地强调副调）；</w:t>
      </w:r>
      <w:proofErr w:type="gramStart"/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重属和弦</w:t>
      </w:r>
      <w:proofErr w:type="gramEnd"/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DD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）（</w:t>
      </w:r>
      <w:proofErr w:type="gramStart"/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属调的</w:t>
      </w:r>
      <w:proofErr w:type="gramEnd"/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属和弦，</w:t>
      </w:r>
      <w:proofErr w:type="gramStart"/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是离调技术</w:t>
      </w:r>
      <w:proofErr w:type="gramEnd"/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的核心应用）；</w:t>
      </w:r>
      <w:proofErr w:type="gramStart"/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其它副属和弦</w:t>
      </w:r>
      <w:proofErr w:type="gramEnd"/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如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下属和弦的属和弦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D/S</w:t>
      </w:r>
      <w:r w:rsidR="006706CF">
        <w:rPr>
          <w:rFonts w:ascii="Times New Roman" w:hAnsi="Times New Roman" w:hint="eastAsia"/>
          <w:color w:val="C00000"/>
          <w:kern w:val="0"/>
          <w:szCs w:val="21"/>
          <w:lang w:bidi="ar"/>
        </w:rPr>
        <w:t>）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等；频繁变换的和声（</w:t>
      </w:r>
      <w:proofErr w:type="gramStart"/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离调带来</w:t>
      </w:r>
      <w:proofErr w:type="gramEnd"/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的和声色彩丰富性）。</w:t>
      </w:r>
    </w:p>
    <w:p w14:paraId="3C018D24" w14:textId="77777777" w:rsidR="00E13A57" w:rsidRDefault="00000000">
      <w:pPr>
        <w:widowControl/>
        <w:adjustRightInd w:val="0"/>
        <w:snapToGrid w:val="0"/>
        <w:spacing w:line="560" w:lineRule="exact"/>
        <w:ind w:firstLineChars="200" w:firstLine="420"/>
        <w:rPr>
          <w:rFonts w:ascii="Times New Roman" w:hAnsi="Times New Roman"/>
          <w:color w:val="C00000"/>
          <w:kern w:val="0"/>
          <w:szCs w:val="21"/>
          <w:lang w:bidi="ar"/>
        </w:rPr>
      </w:pP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5</w:t>
      </w: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、转调</w:t>
      </w:r>
    </w:p>
    <w:p w14:paraId="2290796B" w14:textId="77777777" w:rsidR="00E13A57" w:rsidRDefault="00000000">
      <w:pPr>
        <w:widowControl/>
        <w:adjustRightInd w:val="0"/>
        <w:snapToGrid w:val="0"/>
        <w:spacing w:line="560" w:lineRule="exact"/>
        <w:ind w:firstLineChars="200" w:firstLine="420"/>
        <w:rPr>
          <w:rFonts w:ascii="Times New Roman" w:hAnsi="Times New Roman"/>
          <w:color w:val="C00000"/>
          <w:kern w:val="0"/>
          <w:szCs w:val="21"/>
          <w:lang w:bidi="ar"/>
        </w:rPr>
      </w:pPr>
      <w:r>
        <w:rPr>
          <w:rFonts w:ascii="Times New Roman" w:hAnsi="Times New Roman" w:hint="eastAsia"/>
          <w:color w:val="C00000"/>
          <w:kern w:val="0"/>
          <w:szCs w:val="21"/>
          <w:lang w:bidi="ar"/>
        </w:rPr>
        <w:t>转调（完全转调）；近关系调的转调（如属调、下属调、关系大小调等）；经过交替和弦的转调；模进转调；到远关系调的转调。</w:t>
      </w:r>
    </w:p>
    <w:p w14:paraId="1B8EC175" w14:textId="77777777" w:rsidR="00E13A57" w:rsidRDefault="00000000">
      <w:pPr>
        <w:spacing w:line="360" w:lineRule="auto"/>
        <w:ind w:firstLineChars="200" w:firstLine="422"/>
        <w:rPr>
          <w:rFonts w:ascii="宋体" w:hAnsi="宋体" w:cs="宋体" w:hint="eastAsia"/>
          <w:b/>
          <w:color w:val="C00000"/>
          <w:szCs w:val="21"/>
        </w:rPr>
      </w:pPr>
      <w:r>
        <w:rPr>
          <w:rFonts w:ascii="宋体" w:hAnsi="宋体" w:cs="宋体" w:hint="eastAsia"/>
          <w:b/>
          <w:color w:val="C00000"/>
          <w:szCs w:val="21"/>
        </w:rPr>
        <w:t>考试要求：</w:t>
      </w:r>
    </w:p>
    <w:p w14:paraId="4EA07933" w14:textId="0545319B" w:rsidR="00E13A57" w:rsidRDefault="00000000">
      <w:pPr>
        <w:spacing w:line="360" w:lineRule="auto"/>
        <w:ind w:firstLineChars="200" w:firstLine="420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color w:val="C00000"/>
          <w:szCs w:val="21"/>
        </w:rPr>
        <w:t>对指定作品段落进行调性、和声的分析</w:t>
      </w:r>
      <w:r w:rsidR="006706CF">
        <w:rPr>
          <w:rFonts w:ascii="宋体" w:hAnsi="宋体" w:cs="宋体" w:hint="eastAsia"/>
          <w:bCs/>
          <w:color w:val="C00000"/>
          <w:szCs w:val="21"/>
        </w:rPr>
        <w:t>；对指定单旋律</w:t>
      </w:r>
      <w:r w:rsidR="00494015">
        <w:rPr>
          <w:rFonts w:ascii="宋体" w:hAnsi="宋体" w:cs="宋体" w:hint="eastAsia"/>
          <w:bCs/>
          <w:color w:val="C00000"/>
          <w:szCs w:val="21"/>
        </w:rPr>
        <w:t>段落</w:t>
      </w:r>
      <w:r w:rsidR="006706CF">
        <w:rPr>
          <w:rFonts w:ascii="宋体" w:hAnsi="宋体" w:cs="宋体" w:hint="eastAsia"/>
          <w:bCs/>
          <w:color w:val="C00000"/>
          <w:szCs w:val="21"/>
        </w:rPr>
        <w:t>进行四部和声写作</w:t>
      </w:r>
      <w:r>
        <w:rPr>
          <w:rFonts w:ascii="宋体" w:hAnsi="宋体" w:cs="宋体" w:hint="eastAsia"/>
          <w:bCs/>
          <w:color w:val="C00000"/>
          <w:szCs w:val="21"/>
        </w:rPr>
        <w:t>。</w:t>
      </w:r>
    </w:p>
    <w:p w14:paraId="7D566F3E" w14:textId="77777777" w:rsidR="00E13A57" w:rsidRDefault="00000000">
      <w:pPr>
        <w:spacing w:line="360" w:lineRule="auto"/>
        <w:ind w:firstLineChars="200" w:firstLine="422"/>
        <w:rPr>
          <w:rFonts w:ascii="Times New Roman" w:hAnsi="Times New Roman"/>
          <w:b/>
          <w:bCs/>
          <w:color w:val="C00000"/>
          <w:kern w:val="0"/>
          <w:szCs w:val="21"/>
          <w:lang w:bidi="ar"/>
        </w:rPr>
      </w:pPr>
      <w:r>
        <w:rPr>
          <w:rFonts w:ascii="Times New Roman" w:hAnsi="Times New Roman" w:hint="eastAsia"/>
          <w:b/>
          <w:bCs/>
          <w:color w:val="C00000"/>
          <w:kern w:val="0"/>
          <w:szCs w:val="21"/>
          <w:lang w:bidi="ar"/>
        </w:rPr>
        <w:t>二）曲式与作品分析</w:t>
      </w:r>
      <w:r>
        <w:rPr>
          <w:rFonts w:hint="eastAsia"/>
          <w:b/>
          <w:bCs/>
          <w:color w:val="C00000"/>
          <w:szCs w:val="21"/>
        </w:rPr>
        <w:t>部分</w:t>
      </w:r>
      <w:r>
        <w:rPr>
          <w:rFonts w:ascii="Times New Roman" w:hAnsi="Times New Roman" w:hint="eastAsia"/>
          <w:b/>
          <w:bCs/>
          <w:color w:val="C00000"/>
          <w:kern w:val="0"/>
          <w:szCs w:val="21"/>
          <w:lang w:bidi="ar"/>
        </w:rPr>
        <w:t>：</w:t>
      </w:r>
    </w:p>
    <w:p w14:paraId="77F695EE" w14:textId="77777777" w:rsidR="00E13A57" w:rsidRDefault="00000000">
      <w:pPr>
        <w:spacing w:line="360" w:lineRule="auto"/>
        <w:ind w:firstLineChars="200" w:firstLine="422"/>
        <w:rPr>
          <w:rFonts w:ascii="Times New Roman" w:hAnsi="Times New Roman"/>
          <w:b/>
          <w:bCs/>
          <w:color w:val="C00000"/>
          <w:kern w:val="0"/>
          <w:szCs w:val="21"/>
          <w:lang w:bidi="ar"/>
        </w:rPr>
      </w:pPr>
      <w:r>
        <w:rPr>
          <w:rFonts w:ascii="Times New Roman" w:hAnsi="Times New Roman" w:hint="eastAsia"/>
          <w:b/>
          <w:bCs/>
          <w:color w:val="C00000"/>
          <w:kern w:val="0"/>
          <w:szCs w:val="21"/>
          <w:lang w:bidi="ar"/>
        </w:rPr>
        <w:t>考试内容：</w:t>
      </w:r>
    </w:p>
    <w:p w14:paraId="49E2C7C4" w14:textId="77777777" w:rsidR="00E13A57" w:rsidRDefault="00000000">
      <w:pPr>
        <w:spacing w:line="360" w:lineRule="auto"/>
        <w:ind w:leftChars="200" w:left="420"/>
        <w:rPr>
          <w:rFonts w:asciiTheme="minorEastAsia" w:eastAsiaTheme="minorEastAsia" w:hAnsiTheme="minorEastAsia" w:cstheme="minorEastAsia" w:hint="eastAsia"/>
          <w:color w:val="C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C00000"/>
          <w:szCs w:val="21"/>
        </w:rPr>
        <w:t>复三部曲式</w:t>
      </w:r>
    </w:p>
    <w:p w14:paraId="1C16913B" w14:textId="77777777" w:rsidR="00E13A57" w:rsidRDefault="00000000">
      <w:pPr>
        <w:spacing w:line="360" w:lineRule="auto"/>
        <w:ind w:leftChars="200" w:left="420"/>
        <w:rPr>
          <w:rFonts w:asciiTheme="minorEastAsia" w:eastAsiaTheme="minorEastAsia" w:hAnsiTheme="minorEastAsia" w:cstheme="minorEastAsia" w:hint="eastAsia"/>
          <w:color w:val="C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C00000"/>
          <w:szCs w:val="21"/>
        </w:rPr>
        <w:t>1、复三部曲式的基本概念</w:t>
      </w:r>
    </w:p>
    <w:p w14:paraId="28CE54E9" w14:textId="77777777" w:rsidR="00E13A57" w:rsidRDefault="00000000">
      <w:pPr>
        <w:spacing w:line="360" w:lineRule="auto"/>
        <w:ind w:firstLineChars="200" w:firstLine="420"/>
        <w:rPr>
          <w:rFonts w:asciiTheme="minorEastAsia" w:eastAsiaTheme="minorEastAsia" w:hAnsiTheme="minorEastAsia" w:cstheme="minorEastAsia" w:hint="eastAsia"/>
          <w:color w:val="C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C00000"/>
          <w:szCs w:val="21"/>
        </w:rPr>
        <w:t>2、复三部曲式的分类与基本特征</w:t>
      </w:r>
    </w:p>
    <w:p w14:paraId="0E9C2545" w14:textId="77777777" w:rsidR="00E13A57" w:rsidRDefault="00000000">
      <w:pPr>
        <w:spacing w:line="360" w:lineRule="auto"/>
        <w:ind w:leftChars="200" w:left="420"/>
        <w:rPr>
          <w:rFonts w:asciiTheme="minorEastAsia" w:eastAsiaTheme="minorEastAsia" w:hAnsiTheme="minorEastAsia" w:cstheme="minorEastAsia" w:hint="eastAsia"/>
          <w:color w:val="C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C00000"/>
          <w:szCs w:val="21"/>
        </w:rPr>
        <w:t>3、复三部曲式的非常规结构类型</w:t>
      </w:r>
    </w:p>
    <w:p w14:paraId="174E8B81" w14:textId="77777777" w:rsidR="00E13A57" w:rsidRDefault="00000000">
      <w:pPr>
        <w:spacing w:line="360" w:lineRule="auto"/>
        <w:ind w:leftChars="200" w:left="420"/>
        <w:rPr>
          <w:rFonts w:asciiTheme="minorEastAsia" w:eastAsiaTheme="minorEastAsia" w:hAnsiTheme="minorEastAsia" w:cstheme="minorEastAsia" w:hint="eastAsia"/>
          <w:color w:val="C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C00000"/>
          <w:szCs w:val="21"/>
        </w:rPr>
        <w:t>变奏曲式</w:t>
      </w:r>
    </w:p>
    <w:p w14:paraId="3B4A999F" w14:textId="77777777" w:rsidR="00E13A57" w:rsidRDefault="00000000">
      <w:pPr>
        <w:spacing w:line="360" w:lineRule="auto"/>
        <w:ind w:leftChars="200" w:left="420"/>
        <w:rPr>
          <w:rFonts w:asciiTheme="minorEastAsia" w:eastAsiaTheme="minorEastAsia" w:hAnsiTheme="minorEastAsia" w:cstheme="minorEastAsia" w:hint="eastAsia"/>
          <w:color w:val="C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C00000"/>
          <w:szCs w:val="21"/>
        </w:rPr>
        <w:t>1、变奏曲式的基本概念</w:t>
      </w:r>
    </w:p>
    <w:p w14:paraId="37F446B9" w14:textId="77777777" w:rsidR="00E13A57" w:rsidRDefault="00000000">
      <w:pPr>
        <w:spacing w:line="360" w:lineRule="auto"/>
        <w:ind w:firstLineChars="200" w:firstLine="420"/>
        <w:rPr>
          <w:rFonts w:asciiTheme="minorEastAsia" w:eastAsiaTheme="minorEastAsia" w:hAnsiTheme="minorEastAsia" w:cstheme="minorEastAsia" w:hint="eastAsia"/>
          <w:color w:val="C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C00000"/>
          <w:szCs w:val="21"/>
        </w:rPr>
        <w:t>2、变奏曲式的分类与基本特征</w:t>
      </w:r>
    </w:p>
    <w:p w14:paraId="3149F881" w14:textId="77777777" w:rsidR="00E13A57" w:rsidRDefault="00000000">
      <w:pPr>
        <w:spacing w:line="360" w:lineRule="auto"/>
        <w:ind w:leftChars="200" w:left="420"/>
        <w:rPr>
          <w:rFonts w:asciiTheme="minorEastAsia" w:eastAsiaTheme="minorEastAsia" w:hAnsiTheme="minorEastAsia" w:cstheme="minorEastAsia" w:hint="eastAsia"/>
          <w:color w:val="C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C00000"/>
          <w:szCs w:val="21"/>
        </w:rPr>
        <w:t>3、变奏曲式的非常规结构类型</w:t>
      </w:r>
    </w:p>
    <w:p w14:paraId="7DCF49C5" w14:textId="77777777" w:rsidR="00E13A57" w:rsidRDefault="00000000">
      <w:pPr>
        <w:spacing w:line="360" w:lineRule="auto"/>
        <w:ind w:leftChars="200" w:left="420"/>
        <w:rPr>
          <w:rFonts w:asciiTheme="minorEastAsia" w:eastAsiaTheme="minorEastAsia" w:hAnsiTheme="minorEastAsia" w:cstheme="minorEastAsia" w:hint="eastAsia"/>
          <w:color w:val="C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C00000"/>
          <w:szCs w:val="21"/>
        </w:rPr>
        <w:t>回旋曲式</w:t>
      </w:r>
    </w:p>
    <w:p w14:paraId="144E13C3" w14:textId="77777777" w:rsidR="00E13A57" w:rsidRDefault="00000000">
      <w:pPr>
        <w:spacing w:line="360" w:lineRule="auto"/>
        <w:ind w:leftChars="200" w:left="420"/>
        <w:rPr>
          <w:rFonts w:asciiTheme="minorEastAsia" w:eastAsiaTheme="minorEastAsia" w:hAnsiTheme="minorEastAsia" w:cstheme="minorEastAsia" w:hint="eastAsia"/>
          <w:color w:val="C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C00000"/>
          <w:szCs w:val="21"/>
        </w:rPr>
        <w:t>1、回旋曲式的基本概念</w:t>
      </w:r>
    </w:p>
    <w:p w14:paraId="1258E9CC" w14:textId="77777777" w:rsidR="00E13A57" w:rsidRDefault="00000000">
      <w:pPr>
        <w:spacing w:line="360" w:lineRule="auto"/>
        <w:ind w:firstLineChars="200" w:firstLine="420"/>
        <w:rPr>
          <w:rFonts w:asciiTheme="minorEastAsia" w:eastAsiaTheme="minorEastAsia" w:hAnsiTheme="minorEastAsia" w:cstheme="minorEastAsia" w:hint="eastAsia"/>
          <w:color w:val="C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C00000"/>
          <w:szCs w:val="21"/>
        </w:rPr>
        <w:t>2、回旋曲式的分类与基本特征</w:t>
      </w:r>
    </w:p>
    <w:p w14:paraId="780DF54C" w14:textId="77777777" w:rsidR="00E13A57" w:rsidRDefault="00000000">
      <w:pPr>
        <w:spacing w:line="360" w:lineRule="auto"/>
        <w:ind w:leftChars="200" w:left="420"/>
        <w:rPr>
          <w:rFonts w:asciiTheme="minorEastAsia" w:eastAsiaTheme="minorEastAsia" w:hAnsiTheme="minorEastAsia" w:cstheme="minorEastAsia" w:hint="eastAsia"/>
          <w:color w:val="C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C00000"/>
          <w:szCs w:val="21"/>
        </w:rPr>
        <w:t>3、回旋曲式的非常规结构类型</w:t>
      </w:r>
    </w:p>
    <w:p w14:paraId="4A885BAC" w14:textId="77777777" w:rsidR="00E13A57" w:rsidRDefault="00000000">
      <w:pPr>
        <w:spacing w:line="360" w:lineRule="auto"/>
        <w:ind w:leftChars="200" w:left="420"/>
        <w:rPr>
          <w:rFonts w:asciiTheme="minorEastAsia" w:eastAsiaTheme="minorEastAsia" w:hAnsiTheme="minorEastAsia" w:cstheme="minorEastAsia" w:hint="eastAsia"/>
          <w:color w:val="C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C00000"/>
          <w:szCs w:val="21"/>
        </w:rPr>
        <w:t>奏鸣曲式</w:t>
      </w:r>
    </w:p>
    <w:p w14:paraId="6C31A116" w14:textId="77777777" w:rsidR="00E13A57" w:rsidRDefault="00000000">
      <w:pPr>
        <w:spacing w:line="360" w:lineRule="auto"/>
        <w:ind w:leftChars="200" w:left="420"/>
        <w:rPr>
          <w:rFonts w:asciiTheme="minorEastAsia" w:eastAsiaTheme="minorEastAsia" w:hAnsiTheme="minorEastAsia" w:cstheme="minorEastAsia" w:hint="eastAsia"/>
          <w:color w:val="C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C00000"/>
          <w:szCs w:val="21"/>
        </w:rPr>
        <w:t>1、奏鸣曲式的基本概念</w:t>
      </w:r>
    </w:p>
    <w:p w14:paraId="46FDAD65" w14:textId="77777777" w:rsidR="00E13A57" w:rsidRDefault="00000000">
      <w:pPr>
        <w:spacing w:line="360" w:lineRule="auto"/>
        <w:ind w:firstLineChars="200" w:firstLine="420"/>
        <w:rPr>
          <w:rFonts w:asciiTheme="minorEastAsia" w:eastAsiaTheme="minorEastAsia" w:hAnsiTheme="minorEastAsia" w:cstheme="minorEastAsia" w:hint="eastAsia"/>
          <w:color w:val="C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C00000"/>
          <w:szCs w:val="21"/>
        </w:rPr>
        <w:t>2、奏鸣曲式的分类与基本特征</w:t>
      </w:r>
    </w:p>
    <w:p w14:paraId="0CF1E4D2" w14:textId="77777777" w:rsidR="00E13A57" w:rsidRDefault="00000000">
      <w:pPr>
        <w:spacing w:line="360" w:lineRule="auto"/>
        <w:ind w:leftChars="200" w:left="420"/>
        <w:rPr>
          <w:rFonts w:asciiTheme="minorEastAsia" w:eastAsiaTheme="minorEastAsia" w:hAnsiTheme="minorEastAsia" w:cstheme="minorEastAsia" w:hint="eastAsia"/>
          <w:color w:val="C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C00000"/>
          <w:szCs w:val="21"/>
        </w:rPr>
        <w:t>3、奏鸣曲式的非常规结构类型</w:t>
      </w:r>
    </w:p>
    <w:p w14:paraId="36E3F9B2" w14:textId="77777777" w:rsidR="00E13A57" w:rsidRDefault="00000000">
      <w:pPr>
        <w:spacing w:line="360" w:lineRule="auto"/>
        <w:ind w:firstLineChars="200" w:firstLine="422"/>
        <w:rPr>
          <w:rFonts w:ascii="宋体" w:hAnsi="宋体" w:cs="宋体" w:hint="eastAsia"/>
          <w:b/>
          <w:color w:val="C00000"/>
          <w:szCs w:val="21"/>
        </w:rPr>
      </w:pPr>
      <w:r>
        <w:rPr>
          <w:rFonts w:ascii="宋体" w:hAnsi="宋体" w:cs="宋体" w:hint="eastAsia"/>
          <w:b/>
          <w:color w:val="C00000"/>
          <w:szCs w:val="21"/>
        </w:rPr>
        <w:t>考试要求：</w:t>
      </w:r>
    </w:p>
    <w:p w14:paraId="62EEFE59" w14:textId="77777777" w:rsidR="00E13A57" w:rsidRDefault="00000000">
      <w:pPr>
        <w:spacing w:line="360" w:lineRule="auto"/>
        <w:ind w:firstLineChars="200" w:firstLine="420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color w:val="C00000"/>
          <w:szCs w:val="21"/>
        </w:rPr>
        <w:t>画出给定作品的曲式结构图示（图示内容包括整体曲式结构名称、各分部的结构名称、起止小节、小节数，并注明相对应位置的调性布局等）；详述作品分析报告。</w:t>
      </w:r>
    </w:p>
    <w:p w14:paraId="05A090A0" w14:textId="77777777" w:rsidR="00E13A57" w:rsidRDefault="00E13A57">
      <w:pPr>
        <w:spacing w:line="360" w:lineRule="auto"/>
        <w:ind w:firstLineChars="200" w:firstLine="420"/>
        <w:rPr>
          <w:rFonts w:ascii="宋体" w:hAnsi="宋体" w:cs="宋体" w:hint="eastAsia"/>
          <w:bCs/>
          <w:szCs w:val="21"/>
        </w:rPr>
      </w:pPr>
    </w:p>
    <w:p w14:paraId="7BD8FA00" w14:textId="77777777" w:rsidR="00E13A57" w:rsidRDefault="00000000">
      <w:pPr>
        <w:pStyle w:val="1"/>
        <w:adjustRightInd w:val="0"/>
        <w:snapToGrid w:val="0"/>
        <w:spacing w:before="0" w:after="0" w:line="360" w:lineRule="auto"/>
        <w:ind w:firstLineChars="200" w:firstLine="480"/>
        <w:rPr>
          <w:b w:val="0"/>
          <w:lang w:bidi="ar"/>
        </w:rPr>
      </w:pPr>
      <w:r>
        <w:rPr>
          <w:b w:val="0"/>
          <w:lang w:bidi="ar"/>
        </w:rPr>
        <w:t>四、主要参考书目</w:t>
      </w:r>
    </w:p>
    <w:p w14:paraId="4DFBD4D3" w14:textId="15329540" w:rsidR="00E13A57" w:rsidRDefault="00000000">
      <w:pPr>
        <w:spacing w:line="360" w:lineRule="auto"/>
        <w:ind w:firstLineChars="200" w:firstLine="420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1、伊</w:t>
      </w:r>
      <w:r>
        <w:rPr>
          <w:rFonts w:ascii="宋体" w:hAnsi="宋体" w:cs="宋体" w:hint="eastAsia"/>
          <w:bCs/>
          <w:szCs w:val="21"/>
        </w:rPr>
        <w:t>·</w:t>
      </w:r>
      <w:r>
        <w:rPr>
          <w:rFonts w:ascii="宋体" w:hAnsi="宋体" w:hint="eastAsia"/>
          <w:bCs/>
          <w:szCs w:val="21"/>
        </w:rPr>
        <w:t>杜波夫斯基等合著，和声学教程（增订重译版）上下册，人民音乐出版社，版</w:t>
      </w:r>
      <w:r w:rsidR="00494015">
        <w:rPr>
          <w:rFonts w:ascii="宋体" w:hAnsi="宋体" w:hint="eastAsia"/>
          <w:bCs/>
          <w:szCs w:val="21"/>
        </w:rPr>
        <w:t>次不限</w:t>
      </w:r>
      <w:r>
        <w:rPr>
          <w:rFonts w:ascii="宋体" w:hAnsi="宋体" w:hint="eastAsia"/>
          <w:bCs/>
          <w:szCs w:val="21"/>
        </w:rPr>
        <w:t>。</w:t>
      </w:r>
    </w:p>
    <w:p w14:paraId="5120822F" w14:textId="41D6A392" w:rsidR="00E13A57" w:rsidRDefault="00000000">
      <w:pPr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宋体" w:hAnsi="宋体" w:hint="eastAsia"/>
          <w:bCs/>
          <w:szCs w:val="21"/>
        </w:rPr>
        <w:t>2、吴祖强编著，曲式与作品分析，人民音乐出版社，</w:t>
      </w:r>
      <w:r w:rsidR="00494015">
        <w:rPr>
          <w:rFonts w:ascii="宋体" w:hAnsi="宋体" w:hint="eastAsia"/>
          <w:bCs/>
          <w:szCs w:val="21"/>
        </w:rPr>
        <w:t>版次不限</w:t>
      </w:r>
      <w:r>
        <w:rPr>
          <w:rFonts w:ascii="宋体" w:hAnsi="宋体" w:hint="eastAsia"/>
          <w:bCs/>
          <w:szCs w:val="21"/>
        </w:rPr>
        <w:t>。</w:t>
      </w:r>
    </w:p>
    <w:sectPr w:rsidR="00E13A57">
      <w:pgSz w:w="11906" w:h="16838"/>
      <w:pgMar w:top="737" w:right="851" w:bottom="737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BE00B8E"/>
    <w:multiLevelType w:val="singleLevel"/>
    <w:tmpl w:val="FBE00B8E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4FC88D8"/>
    <w:multiLevelType w:val="singleLevel"/>
    <w:tmpl w:val="24FC88D8"/>
    <w:lvl w:ilvl="0">
      <w:start w:val="2"/>
      <w:numFmt w:val="decimal"/>
      <w:suff w:val="nothing"/>
      <w:lvlText w:val="%1、"/>
      <w:lvlJc w:val="left"/>
    </w:lvl>
  </w:abstractNum>
  <w:abstractNum w:abstractNumId="2" w15:restartNumberingAfterBreak="0">
    <w:nsid w:val="4FD61BA7"/>
    <w:multiLevelType w:val="singleLevel"/>
    <w:tmpl w:val="4FD61BA7"/>
    <w:lvl w:ilvl="0">
      <w:start w:val="1"/>
      <w:numFmt w:val="chineseCounting"/>
      <w:suff w:val="nothing"/>
      <w:lvlText w:val="%1）"/>
      <w:lvlJc w:val="left"/>
      <w:rPr>
        <w:rFonts w:hint="eastAsia"/>
      </w:rPr>
    </w:lvl>
  </w:abstractNum>
  <w:num w:numId="1" w16cid:durableId="1481339360">
    <w:abstractNumId w:val="0"/>
  </w:num>
  <w:num w:numId="2" w16cid:durableId="1318805502">
    <w:abstractNumId w:val="2"/>
  </w:num>
  <w:num w:numId="3" w16cid:durableId="1623804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GNiNGZkMDAzZTM3YjJlZDJiMmViMjJlYjE3Mzc3MmYifQ=="/>
  </w:docVars>
  <w:rsids>
    <w:rsidRoot w:val="000171BE"/>
    <w:rsid w:val="F5FB895A"/>
    <w:rsid w:val="000171BE"/>
    <w:rsid w:val="00033FD9"/>
    <w:rsid w:val="000413A9"/>
    <w:rsid w:val="00042310"/>
    <w:rsid w:val="00053B94"/>
    <w:rsid w:val="00057EBA"/>
    <w:rsid w:val="0006281E"/>
    <w:rsid w:val="00067A13"/>
    <w:rsid w:val="00083219"/>
    <w:rsid w:val="0008364C"/>
    <w:rsid w:val="000856E8"/>
    <w:rsid w:val="0009666D"/>
    <w:rsid w:val="000D1FFA"/>
    <w:rsid w:val="000F7DEC"/>
    <w:rsid w:val="00107F13"/>
    <w:rsid w:val="00125031"/>
    <w:rsid w:val="00147DF4"/>
    <w:rsid w:val="0015426D"/>
    <w:rsid w:val="001639FF"/>
    <w:rsid w:val="00164F86"/>
    <w:rsid w:val="001740FB"/>
    <w:rsid w:val="00181FA0"/>
    <w:rsid w:val="0019210A"/>
    <w:rsid w:val="001A5851"/>
    <w:rsid w:val="001C36F7"/>
    <w:rsid w:val="001E1EC6"/>
    <w:rsid w:val="001E55CC"/>
    <w:rsid w:val="00205F85"/>
    <w:rsid w:val="00250104"/>
    <w:rsid w:val="00270CAF"/>
    <w:rsid w:val="002C4DAC"/>
    <w:rsid w:val="002E4684"/>
    <w:rsid w:val="002E646C"/>
    <w:rsid w:val="00342745"/>
    <w:rsid w:val="003442C6"/>
    <w:rsid w:val="00344B25"/>
    <w:rsid w:val="00381446"/>
    <w:rsid w:val="003820D4"/>
    <w:rsid w:val="003C0753"/>
    <w:rsid w:val="003E65D4"/>
    <w:rsid w:val="0043124F"/>
    <w:rsid w:val="004403CD"/>
    <w:rsid w:val="0045251A"/>
    <w:rsid w:val="004645A9"/>
    <w:rsid w:val="00491746"/>
    <w:rsid w:val="00494015"/>
    <w:rsid w:val="004B2E01"/>
    <w:rsid w:val="004C7E2A"/>
    <w:rsid w:val="004F16FB"/>
    <w:rsid w:val="004F2333"/>
    <w:rsid w:val="004F715D"/>
    <w:rsid w:val="00541607"/>
    <w:rsid w:val="00542364"/>
    <w:rsid w:val="00555191"/>
    <w:rsid w:val="005867CC"/>
    <w:rsid w:val="005C06B3"/>
    <w:rsid w:val="005F4BCF"/>
    <w:rsid w:val="00601823"/>
    <w:rsid w:val="0063232B"/>
    <w:rsid w:val="00665AB1"/>
    <w:rsid w:val="006706CF"/>
    <w:rsid w:val="00685495"/>
    <w:rsid w:val="006862CE"/>
    <w:rsid w:val="006C364B"/>
    <w:rsid w:val="006F2090"/>
    <w:rsid w:val="007C01D0"/>
    <w:rsid w:val="007D0728"/>
    <w:rsid w:val="007D6BEE"/>
    <w:rsid w:val="007E01D3"/>
    <w:rsid w:val="007F5359"/>
    <w:rsid w:val="007F63EF"/>
    <w:rsid w:val="00800E9B"/>
    <w:rsid w:val="00824574"/>
    <w:rsid w:val="008A0C23"/>
    <w:rsid w:val="008A63EA"/>
    <w:rsid w:val="008B1C3E"/>
    <w:rsid w:val="008B3A15"/>
    <w:rsid w:val="008F2E28"/>
    <w:rsid w:val="00915891"/>
    <w:rsid w:val="00923F27"/>
    <w:rsid w:val="00931574"/>
    <w:rsid w:val="00932E21"/>
    <w:rsid w:val="00940B52"/>
    <w:rsid w:val="00960F5C"/>
    <w:rsid w:val="00975249"/>
    <w:rsid w:val="009E3C8D"/>
    <w:rsid w:val="00A1593D"/>
    <w:rsid w:val="00A245AC"/>
    <w:rsid w:val="00A41130"/>
    <w:rsid w:val="00AA41DB"/>
    <w:rsid w:val="00AA7FBD"/>
    <w:rsid w:val="00AB1718"/>
    <w:rsid w:val="00AB5FC0"/>
    <w:rsid w:val="00AC1B0E"/>
    <w:rsid w:val="00AD5E21"/>
    <w:rsid w:val="00B07588"/>
    <w:rsid w:val="00B24AFD"/>
    <w:rsid w:val="00B4255A"/>
    <w:rsid w:val="00B42DD1"/>
    <w:rsid w:val="00B868F6"/>
    <w:rsid w:val="00BC46C5"/>
    <w:rsid w:val="00BD5ADD"/>
    <w:rsid w:val="00BE1B6F"/>
    <w:rsid w:val="00C63AA7"/>
    <w:rsid w:val="00C87AFA"/>
    <w:rsid w:val="00CA322B"/>
    <w:rsid w:val="00CD686A"/>
    <w:rsid w:val="00CE5EC9"/>
    <w:rsid w:val="00CF7F33"/>
    <w:rsid w:val="00D445EA"/>
    <w:rsid w:val="00D65B39"/>
    <w:rsid w:val="00D776BE"/>
    <w:rsid w:val="00D94D70"/>
    <w:rsid w:val="00DA01C5"/>
    <w:rsid w:val="00DC3F74"/>
    <w:rsid w:val="00E13A57"/>
    <w:rsid w:val="00E61854"/>
    <w:rsid w:val="00E62C6D"/>
    <w:rsid w:val="00E66393"/>
    <w:rsid w:val="00EA3875"/>
    <w:rsid w:val="00EA6031"/>
    <w:rsid w:val="00EF24A8"/>
    <w:rsid w:val="00F119B4"/>
    <w:rsid w:val="00F142A7"/>
    <w:rsid w:val="00F44EE6"/>
    <w:rsid w:val="00F54603"/>
    <w:rsid w:val="00F61A56"/>
    <w:rsid w:val="00F7122F"/>
    <w:rsid w:val="00F93AFB"/>
    <w:rsid w:val="00FC5FF0"/>
    <w:rsid w:val="00FD1059"/>
    <w:rsid w:val="00FF7BB9"/>
    <w:rsid w:val="01DB6127"/>
    <w:rsid w:val="04A93FD8"/>
    <w:rsid w:val="09767AD1"/>
    <w:rsid w:val="0AF142C5"/>
    <w:rsid w:val="0B7701E5"/>
    <w:rsid w:val="0D3E24DB"/>
    <w:rsid w:val="120005E3"/>
    <w:rsid w:val="12D56299"/>
    <w:rsid w:val="175F3757"/>
    <w:rsid w:val="1C7B5642"/>
    <w:rsid w:val="1DD36DFA"/>
    <w:rsid w:val="257C2ED3"/>
    <w:rsid w:val="2C9452EB"/>
    <w:rsid w:val="2CA338CE"/>
    <w:rsid w:val="2FC31CCB"/>
    <w:rsid w:val="30963095"/>
    <w:rsid w:val="310D77FB"/>
    <w:rsid w:val="34CA7914"/>
    <w:rsid w:val="34E02091"/>
    <w:rsid w:val="373F7FE3"/>
    <w:rsid w:val="3A3518F6"/>
    <w:rsid w:val="41B6249D"/>
    <w:rsid w:val="431C182F"/>
    <w:rsid w:val="499A3A99"/>
    <w:rsid w:val="4A0946F9"/>
    <w:rsid w:val="4B1E053C"/>
    <w:rsid w:val="4B4B72D8"/>
    <w:rsid w:val="4D274D07"/>
    <w:rsid w:val="4F0F1A87"/>
    <w:rsid w:val="50891D2D"/>
    <w:rsid w:val="54F46459"/>
    <w:rsid w:val="552476C7"/>
    <w:rsid w:val="5751793B"/>
    <w:rsid w:val="584B2834"/>
    <w:rsid w:val="594A2AEB"/>
    <w:rsid w:val="5D696B00"/>
    <w:rsid w:val="69CC43B7"/>
    <w:rsid w:val="6A4A2640"/>
    <w:rsid w:val="6A9F0BD1"/>
    <w:rsid w:val="6AA77654"/>
    <w:rsid w:val="6B9A0DC8"/>
    <w:rsid w:val="6F200578"/>
    <w:rsid w:val="72FD678F"/>
    <w:rsid w:val="7CD426B0"/>
    <w:rsid w:val="7DF0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C7CB130"/>
  <w15:docId w15:val="{1C65EE26-FFFE-46D9-82A2-E380B6EAC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jc w:val="left"/>
      <w:outlineLvl w:val="0"/>
    </w:pPr>
    <w:rPr>
      <w:rFonts w:ascii="Times New Roman" w:eastAsia="黑体" w:hAnsi="Times New Roman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="Times New Roman" w:eastAsia="楷体" w:hAnsi="Times New Roman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60" w:after="260" w:line="416" w:lineRule="auto"/>
      <w:outlineLvl w:val="2"/>
    </w:pPr>
    <w:rPr>
      <w:rFonts w:ascii="Times New Roman" w:eastAsia="楷体" w:hAnsi="Times New Roman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a">
    <w:name w:val="Strong"/>
    <w:qFormat/>
    <w:rPr>
      <w:b/>
    </w:rPr>
  </w:style>
  <w:style w:type="character" w:customStyle="1" w:styleId="a8">
    <w:name w:val="页眉 字符"/>
    <w:link w:val="a7"/>
    <w:qFormat/>
    <w:rPr>
      <w:rFonts w:ascii="Calibri" w:hAnsi="Calibri"/>
      <w:kern w:val="2"/>
      <w:sz w:val="18"/>
      <w:szCs w:val="18"/>
    </w:rPr>
  </w:style>
  <w:style w:type="character" w:customStyle="1" w:styleId="a6">
    <w:name w:val="页脚 字符"/>
    <w:link w:val="a5"/>
    <w:qFormat/>
    <w:rPr>
      <w:rFonts w:ascii="Calibri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b">
    <w:name w:val="List Paragraph"/>
    <w:basedOn w:val="a"/>
    <w:uiPriority w:val="34"/>
    <w:qFormat/>
    <w:pPr>
      <w:ind w:leftChars="400" w:left="420"/>
    </w:pPr>
    <w:rPr>
      <w:rFonts w:asciiTheme="minorHAnsi" w:eastAsiaTheme="minorEastAsia" w:hAnsiTheme="minorHAnsi" w:cstheme="minorBidi"/>
      <w:szCs w:val="22"/>
    </w:rPr>
  </w:style>
  <w:style w:type="character" w:customStyle="1" w:styleId="20">
    <w:name w:val="标题 2 字符"/>
    <w:basedOn w:val="a0"/>
    <w:link w:val="2"/>
    <w:qFormat/>
    <w:rPr>
      <w:rFonts w:eastAsia="楷体" w:cstheme="majorBidi"/>
      <w:b/>
      <w:bCs/>
      <w:kern w:val="2"/>
      <w:sz w:val="24"/>
      <w:szCs w:val="32"/>
    </w:rPr>
  </w:style>
  <w:style w:type="character" w:customStyle="1" w:styleId="10">
    <w:name w:val="标题 1 字符"/>
    <w:basedOn w:val="a0"/>
    <w:link w:val="1"/>
    <w:qFormat/>
    <w:rPr>
      <w:rFonts w:eastAsia="黑体"/>
      <w:b/>
      <w:bCs/>
      <w:kern w:val="44"/>
      <w:sz w:val="24"/>
      <w:szCs w:val="44"/>
    </w:rPr>
  </w:style>
  <w:style w:type="character" w:customStyle="1" w:styleId="30">
    <w:name w:val="标题 3 字符"/>
    <w:basedOn w:val="a0"/>
    <w:link w:val="3"/>
    <w:qFormat/>
    <w:rPr>
      <w:rFonts w:eastAsia="楷体"/>
      <w:bCs/>
      <w:kern w:val="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B82853-6F81-744C-9EC4-DC8565CC1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187</Words>
  <Characters>1067</Characters>
  <Application>Microsoft Office Word</Application>
  <DocSecurity>0</DocSecurity>
  <Lines>8</Lines>
  <Paragraphs>2</Paragraphs>
  <ScaleCrop>false</ScaleCrop>
  <Company>微软中国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Administrator.BF-20201010WWHJ</dc:creator>
  <cp:lastModifiedBy>卡拉 杨</cp:lastModifiedBy>
  <cp:revision>3</cp:revision>
  <cp:lastPrinted>2021-09-07T09:04:00Z</cp:lastPrinted>
  <dcterms:created xsi:type="dcterms:W3CDTF">2025-09-09T09:20:00Z</dcterms:created>
  <dcterms:modified xsi:type="dcterms:W3CDTF">2025-09-09T09:42:00Z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91178D7D7F6A4EA495D4DE469AF63689_13</vt:lpwstr>
  </property>
  <property fmtid="{D5CDD505-2E9C-101B-9397-08002B2CF9AE}" pid="4" name="KSOTemplateDocerSaveRecord">
    <vt:lpwstr>eyJoZGlkIjoiMzRhZDM4NmY4ZDMzNDNmZGNhZWJiNmNmZjRmMGQ1ZTYiLCJ1c2VySWQiOiIyMzQ2MjY5ODUifQ==</vt:lpwstr>
  </property>
</Properties>
</file>